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155AD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Пятьдесят первая</w:t>
      </w:r>
      <w:r w:rsidR="00692C46"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r w:rsidRPr="005A056D">
        <w:rPr>
          <w:color w:val="000000"/>
          <w:spacing w:val="4"/>
        </w:rPr>
        <w:t xml:space="preserve">с. Золотая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 w:rsidR="0099341E">
        <w:rPr>
          <w:color w:val="000000"/>
          <w:spacing w:val="4"/>
        </w:rPr>
        <w:t>00</w:t>
      </w:r>
      <w:r w:rsidRPr="005A056D">
        <w:rPr>
          <w:color w:val="000000"/>
          <w:spacing w:val="4"/>
        </w:rPr>
        <w:t xml:space="preserve">» </w:t>
      </w:r>
      <w:r w:rsidR="0099341E">
        <w:rPr>
          <w:color w:val="000000"/>
          <w:spacing w:val="4"/>
        </w:rPr>
        <w:t>_____</w:t>
      </w:r>
      <w:r w:rsidRPr="005A056D">
        <w:rPr>
          <w:color w:val="000000"/>
          <w:spacing w:val="4"/>
        </w:rPr>
        <w:t xml:space="preserve"> 202</w:t>
      </w:r>
      <w:r>
        <w:rPr>
          <w:color w:val="000000"/>
          <w:spacing w:val="4"/>
        </w:rPr>
        <w:t>4</w:t>
      </w:r>
      <w:r w:rsidRPr="005A056D">
        <w:rPr>
          <w:color w:val="000000"/>
          <w:spacing w:val="4"/>
        </w:rPr>
        <w:t xml:space="preserve"> года № </w:t>
      </w:r>
      <w:r w:rsidR="0099341E">
        <w:rPr>
          <w:color w:val="000000"/>
          <w:spacing w:val="4"/>
        </w:rPr>
        <w:t>000</w:t>
      </w:r>
      <w:bookmarkStart w:id="0" w:name="_GoBack"/>
      <w:bookmarkEnd w:id="0"/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155AD6" w:rsidRPr="00155AD6" w:rsidRDefault="00155AD6" w:rsidP="00155AD6">
      <w:pPr>
        <w:ind w:firstLine="709"/>
        <w:jc w:val="center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 xml:space="preserve">О </w:t>
      </w:r>
      <w:r w:rsidR="00242453">
        <w:rPr>
          <w:rFonts w:ascii="PT Astra Serif" w:hAnsi="PT Astra Serif"/>
          <w:sz w:val="26"/>
          <w:szCs w:val="26"/>
        </w:rPr>
        <w:t xml:space="preserve">проекте </w:t>
      </w:r>
      <w:r w:rsidRPr="00155AD6">
        <w:rPr>
          <w:rFonts w:ascii="PT Astra Serif" w:hAnsi="PT Astra Serif"/>
          <w:sz w:val="26"/>
          <w:szCs w:val="26"/>
        </w:rPr>
        <w:t>внесени</w:t>
      </w:r>
      <w:r w:rsidR="00242453">
        <w:rPr>
          <w:rFonts w:ascii="PT Astra Serif" w:hAnsi="PT Astra Serif"/>
          <w:sz w:val="26"/>
          <w:szCs w:val="26"/>
        </w:rPr>
        <w:t>я</w:t>
      </w:r>
      <w:r w:rsidRPr="00155AD6">
        <w:rPr>
          <w:rFonts w:ascii="PT Astra Serif" w:hAnsi="PT Astra Serif"/>
          <w:sz w:val="26"/>
          <w:szCs w:val="26"/>
        </w:rPr>
        <w:t xml:space="preserve"> изменений в Устав Золотонивского сельского поселения Оконешниковского муниципального района Омской области</w:t>
      </w:r>
    </w:p>
    <w:p w:rsidR="00155AD6" w:rsidRPr="00155AD6" w:rsidRDefault="00155AD6" w:rsidP="00155AD6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55AD6" w:rsidRPr="00155AD6" w:rsidRDefault="00155AD6" w:rsidP="00155AD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В целях приведения Устава Золотонивского сельского поселения Оконешниковского муниципального района Омской области в соответствие с действующим законодательством, Совет депутатов Золотонивского сельского поселения решил:</w:t>
      </w:r>
    </w:p>
    <w:p w:rsidR="00155AD6" w:rsidRPr="00155AD6" w:rsidRDefault="00155AD6" w:rsidP="00155AD6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val="en-US"/>
        </w:rPr>
        <w:t>I</w:t>
      </w:r>
      <w:r w:rsidRPr="00155AD6">
        <w:rPr>
          <w:rFonts w:ascii="PT Astra Serif" w:hAnsi="PT Astra Serif"/>
          <w:sz w:val="26"/>
          <w:szCs w:val="26"/>
        </w:rPr>
        <w:t>. Внести в Устав Золотонивского сельского поселения Оконешниковского муниципального района Омской области следующие изменения: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1)</w:t>
      </w:r>
      <w:r w:rsidRPr="00155AD6">
        <w:rPr>
          <w:rFonts w:ascii="PT Astra Serif" w:hAnsi="PT Astra Serif"/>
          <w:color w:val="000000"/>
          <w:sz w:val="26"/>
          <w:szCs w:val="26"/>
        </w:rPr>
        <w:t xml:space="preserve"> ч</w:t>
      </w:r>
      <w:r w:rsidRPr="00155AD6">
        <w:rPr>
          <w:rFonts w:ascii="PT Astra Serif" w:hAnsi="PT Astra Serif"/>
          <w:sz w:val="26"/>
          <w:szCs w:val="26"/>
        </w:rPr>
        <w:t>асть 1 статьи 4 Устава дополнить пунктом 24 следующего содержания: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«24) 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похозяйственных книгах.»;</w:t>
      </w:r>
    </w:p>
    <w:p w:rsidR="00155AD6" w:rsidRPr="00155AD6" w:rsidRDefault="00155AD6" w:rsidP="00155AD6">
      <w:pPr>
        <w:tabs>
          <w:tab w:val="left" w:pos="993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2) в статье 30.2 Устава: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- в части 2 слова «</w:t>
      </w:r>
      <w:r w:rsidRPr="00155AD6">
        <w:rPr>
          <w:rFonts w:ascii="PT Astra Serif" w:hAnsi="PT Astra Serif" w:cs="Arial"/>
          <w:sz w:val="26"/>
          <w:szCs w:val="26"/>
        </w:rPr>
        <w:t>законодательных (представительных) органов государственной власти</w:t>
      </w:r>
      <w:r w:rsidRPr="00155AD6">
        <w:rPr>
          <w:rFonts w:ascii="PT Astra Serif" w:hAnsi="PT Astra Serif"/>
          <w:sz w:val="26"/>
          <w:szCs w:val="26"/>
        </w:rPr>
        <w:t>» заменить словами «законодательных органов»;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- в части 5.1 слова «</w:t>
      </w:r>
      <w:r w:rsidRPr="00155AD6">
        <w:rPr>
          <w:rFonts w:ascii="PT Astra Serif" w:hAnsi="PT Astra Serif" w:cs="Arial"/>
          <w:sz w:val="26"/>
          <w:szCs w:val="26"/>
        </w:rPr>
        <w:t>органов исполнительной власти</w:t>
      </w:r>
      <w:r w:rsidRPr="00155AD6">
        <w:rPr>
          <w:rFonts w:ascii="PT Astra Serif" w:hAnsi="PT Astra Serif"/>
          <w:sz w:val="26"/>
          <w:szCs w:val="26"/>
        </w:rPr>
        <w:t>» заменить словами «исполнительных органов»;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- в подпунктах «а», «б» пункта 2 части 9 слова «</w:t>
      </w:r>
      <w:r w:rsidRPr="00155AD6">
        <w:rPr>
          <w:rFonts w:ascii="PT Astra Serif" w:hAnsi="PT Astra Serif" w:cs="Arial"/>
          <w:color w:val="000000"/>
          <w:sz w:val="26"/>
          <w:szCs w:val="26"/>
        </w:rPr>
        <w:t xml:space="preserve">аппарате избирательной комиссии, </w:t>
      </w:r>
      <w:r w:rsidRPr="00155AD6">
        <w:rPr>
          <w:rFonts w:ascii="PT Astra Serif" w:hAnsi="PT Astra Serif" w:cs="Arial"/>
          <w:sz w:val="26"/>
          <w:szCs w:val="26"/>
        </w:rPr>
        <w:t>организующей подготовку и проведение выборов в органы местного самоуправления,</w:t>
      </w:r>
      <w:r w:rsidRPr="00155AD6">
        <w:rPr>
          <w:rFonts w:ascii="PT Astra Serif" w:hAnsi="PT Astra Serif"/>
          <w:sz w:val="26"/>
          <w:szCs w:val="26"/>
        </w:rPr>
        <w:t xml:space="preserve"> местного референдума» исключить;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>3) статью 46 Устава дополнить частью 6 следующего содержания:</w:t>
      </w:r>
    </w:p>
    <w:p w:rsidR="00155AD6" w:rsidRPr="00155AD6" w:rsidRDefault="00155AD6" w:rsidP="00155AD6">
      <w:pPr>
        <w:ind w:firstLine="709"/>
        <w:jc w:val="both"/>
        <w:rPr>
          <w:rFonts w:ascii="PT Astra Serif" w:hAnsi="PT Astra Serif" w:cs="Arial"/>
          <w:sz w:val="26"/>
          <w:szCs w:val="26"/>
        </w:rPr>
      </w:pPr>
      <w:r w:rsidRPr="00155AD6">
        <w:rPr>
          <w:rFonts w:ascii="PT Astra Serif" w:hAnsi="PT Astra Serif"/>
          <w:sz w:val="26"/>
          <w:szCs w:val="26"/>
        </w:rPr>
        <w:t xml:space="preserve">«6. </w:t>
      </w:r>
      <w:r w:rsidRPr="00155AD6">
        <w:rPr>
          <w:rFonts w:ascii="PT Astra Serif" w:hAnsi="PT Astra Serif" w:cs="Arial"/>
          <w:sz w:val="26"/>
          <w:szCs w:val="26"/>
        </w:rPr>
        <w:t>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Омской области, в случаях, порядке и на условиях, которые установлены законодательством Российской Федерации об электроэнергетике.»;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155AD6">
        <w:rPr>
          <w:rFonts w:ascii="PT Astra Serif" w:eastAsia="Calibri" w:hAnsi="PT Astra Serif"/>
          <w:color w:val="000000"/>
          <w:sz w:val="26"/>
          <w:szCs w:val="26"/>
        </w:rPr>
        <w:t>4)</w:t>
      </w:r>
      <w:r w:rsidRPr="00155AD6">
        <w:rPr>
          <w:rFonts w:ascii="PT Astra Serif" w:eastAsia="Calibri" w:hAnsi="PT Astra Serif"/>
          <w:sz w:val="26"/>
          <w:szCs w:val="26"/>
        </w:rPr>
        <w:t xml:space="preserve"> часть 2 статьи 56 Устава дополнить пунктом 6 следующего содержания:</w:t>
      </w:r>
    </w:p>
    <w:p w:rsidR="00155AD6" w:rsidRPr="00155AD6" w:rsidRDefault="00155AD6" w:rsidP="00155AD6">
      <w:pPr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155AD6">
        <w:rPr>
          <w:rFonts w:ascii="PT Astra Serif" w:eastAsia="Calibri" w:hAnsi="PT Astra Serif"/>
          <w:sz w:val="26"/>
          <w:szCs w:val="26"/>
        </w:rPr>
        <w:t xml:space="preserve">«6) </w:t>
      </w:r>
      <w:r w:rsidRPr="00155AD6">
        <w:rPr>
          <w:rFonts w:ascii="PT Astra Serif" w:eastAsia="Calibri" w:hAnsi="PT Astra Serif" w:cs="Arial"/>
          <w:sz w:val="26"/>
          <w:szCs w:val="26"/>
        </w:rPr>
        <w:t>систематическое недостижение показателей для оценки эффективности деятельности органов местного самоуправления.</w:t>
      </w:r>
      <w:r w:rsidRPr="00155AD6">
        <w:rPr>
          <w:rFonts w:ascii="PT Astra Serif" w:eastAsia="Calibri" w:hAnsi="PT Astra Serif"/>
          <w:sz w:val="26"/>
          <w:szCs w:val="26"/>
        </w:rPr>
        <w:t>»;</w:t>
      </w:r>
    </w:p>
    <w:p w:rsidR="00155AD6" w:rsidRPr="00155AD6" w:rsidRDefault="00155AD6" w:rsidP="00155A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155AD6">
        <w:rPr>
          <w:rFonts w:ascii="PT Astra Serif" w:eastAsia="Calibri" w:hAnsi="PT Astra Serif"/>
          <w:sz w:val="26"/>
          <w:szCs w:val="26"/>
        </w:rPr>
        <w:t>5)</w:t>
      </w:r>
      <w:r w:rsidRPr="00155AD6">
        <w:rPr>
          <w:rFonts w:ascii="PT Astra Serif" w:hAnsi="PT Astra Serif"/>
          <w:sz w:val="26"/>
          <w:szCs w:val="26"/>
        </w:rPr>
        <w:t xml:space="preserve"> в частях 1, 2.1, 2.2 статьи 56.1 Устава </w:t>
      </w:r>
      <w:r w:rsidRPr="00155AD6">
        <w:rPr>
          <w:rFonts w:ascii="PT Astra Serif" w:hAnsi="PT Astra Serif" w:cs="Arial"/>
          <w:sz w:val="26"/>
          <w:szCs w:val="26"/>
        </w:rPr>
        <w:t xml:space="preserve">слова </w:t>
      </w:r>
      <w:r w:rsidRPr="00155AD6">
        <w:rPr>
          <w:rFonts w:ascii="PT Astra Serif" w:hAnsi="PT Astra Serif"/>
          <w:sz w:val="26"/>
          <w:szCs w:val="26"/>
        </w:rPr>
        <w:t>«</w:t>
      </w:r>
      <w:r w:rsidRPr="00155AD6">
        <w:rPr>
          <w:rFonts w:ascii="PT Astra Serif" w:hAnsi="PT Astra Serif" w:cs="Arial"/>
          <w:color w:val="000000"/>
          <w:sz w:val="26"/>
          <w:szCs w:val="26"/>
        </w:rPr>
        <w:t>законодательный (представительный) орган государственной власти</w:t>
      </w:r>
      <w:r w:rsidRPr="00155AD6">
        <w:rPr>
          <w:rFonts w:ascii="PT Astra Serif" w:hAnsi="PT Astra Serif"/>
          <w:sz w:val="26"/>
          <w:szCs w:val="26"/>
        </w:rPr>
        <w:t>» заменить словами «</w:t>
      </w:r>
      <w:r w:rsidRPr="00155AD6">
        <w:rPr>
          <w:rFonts w:ascii="PT Astra Serif" w:hAnsi="PT Astra Serif" w:cs="Arial"/>
          <w:color w:val="000000"/>
          <w:sz w:val="26"/>
          <w:szCs w:val="26"/>
        </w:rPr>
        <w:t>законодательный орган</w:t>
      </w:r>
      <w:r w:rsidRPr="00155AD6">
        <w:rPr>
          <w:rFonts w:ascii="PT Astra Serif" w:hAnsi="PT Astra Serif"/>
          <w:sz w:val="26"/>
          <w:szCs w:val="26"/>
        </w:rPr>
        <w:t>».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II.</w:t>
      </w:r>
      <w:r w:rsidRPr="00882214">
        <w:tab/>
        <w:t xml:space="preserve"> Утвердить проект изменений в Устав Золотонивского сельского поселения  Оконешниковского муниципального района Омской области.</w:t>
      </w:r>
    </w:p>
    <w:p w:rsidR="00692C46" w:rsidRPr="00882214" w:rsidRDefault="00692C46" w:rsidP="00692C46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r w:rsidRPr="00882214">
        <w:t>III.</w:t>
      </w:r>
      <w:r w:rsidRPr="00882214">
        <w:tab/>
        <w:t>Опубликовать (обнародовать) настоящее решение и разместить на официальном сайте администрации Золотонивского сельского поселения Оконешниковского муниципального района Омской области.</w:t>
      </w:r>
    </w:p>
    <w:p w:rsidR="00692C46" w:rsidRDefault="00692C46" w:rsidP="00692C46">
      <w:pPr>
        <w:autoSpaceDE w:val="0"/>
        <w:autoSpaceDN w:val="0"/>
        <w:adjustRightInd w:val="0"/>
        <w:jc w:val="both"/>
        <w:outlineLvl w:val="0"/>
      </w:pPr>
      <w:r w:rsidRPr="00882214">
        <w:lastRenderedPageBreak/>
        <w:t xml:space="preserve">            IV.</w:t>
      </w:r>
      <w:r w:rsidRPr="00882214">
        <w:tab/>
        <w:t xml:space="preserve">   Провести публичные слушания по проекту изменений в Устав Золотонивского сельского поселения Оконешниковского муниципального района Омской области.</w:t>
      </w:r>
    </w:p>
    <w:p w:rsidR="00692C46" w:rsidRPr="00882214" w:rsidRDefault="00692C46" w:rsidP="00692C46">
      <w:pPr>
        <w:autoSpaceDE w:val="0"/>
        <w:autoSpaceDN w:val="0"/>
        <w:adjustRightInd w:val="0"/>
        <w:jc w:val="both"/>
        <w:outlineLvl w:val="0"/>
      </w:pP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r w:rsidR="004F0E18">
        <w:rPr>
          <w:rFonts w:ascii="PT Astra Serif" w:eastAsia="Calibri" w:hAnsi="PT Astra Serif"/>
          <w:lang w:eastAsia="en-US"/>
        </w:rPr>
        <w:t>А.А.Рязанова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r w:rsidR="004F0E18">
        <w:rPr>
          <w:rFonts w:ascii="PT Astra Serif" w:eastAsia="Calibri" w:hAnsi="PT Astra Serif"/>
          <w:lang w:eastAsia="en-US"/>
        </w:rPr>
        <w:t>Л.А.Васильева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111856"/>
    <w:rsid w:val="00112916"/>
    <w:rsid w:val="00115728"/>
    <w:rsid w:val="00122C66"/>
    <w:rsid w:val="00140C21"/>
    <w:rsid w:val="00155AD6"/>
    <w:rsid w:val="001A28D6"/>
    <w:rsid w:val="001B2052"/>
    <w:rsid w:val="002373ED"/>
    <w:rsid w:val="00242453"/>
    <w:rsid w:val="002A52F9"/>
    <w:rsid w:val="0031655C"/>
    <w:rsid w:val="00317B6D"/>
    <w:rsid w:val="0034116D"/>
    <w:rsid w:val="003761C1"/>
    <w:rsid w:val="003E1169"/>
    <w:rsid w:val="0040667D"/>
    <w:rsid w:val="00411F5D"/>
    <w:rsid w:val="0041622C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341E"/>
    <w:rsid w:val="0099469D"/>
    <w:rsid w:val="009B2EDA"/>
    <w:rsid w:val="009D4E91"/>
    <w:rsid w:val="00A00B6E"/>
    <w:rsid w:val="00A76089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877D9"/>
    <w:rsid w:val="00DA65E3"/>
    <w:rsid w:val="00DF4D08"/>
    <w:rsid w:val="00DF5A0B"/>
    <w:rsid w:val="00E10FD5"/>
    <w:rsid w:val="00E17E4A"/>
    <w:rsid w:val="00E47F7F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6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760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83</cp:revision>
  <cp:lastPrinted>2024-11-29T05:06:00Z</cp:lastPrinted>
  <dcterms:created xsi:type="dcterms:W3CDTF">2024-01-12T05:33:00Z</dcterms:created>
  <dcterms:modified xsi:type="dcterms:W3CDTF">2025-04-03T08:53:00Z</dcterms:modified>
</cp:coreProperties>
</file>